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4F" w:rsidRDefault="009662F9">
      <w:pPr>
        <w:rPr>
          <w:rFonts w:ascii="Times New Roman" w:eastAsia="Times New Roman" w:hAnsi="Times New Roman" w:cs="Times New Roman"/>
        </w:rPr>
      </w:pPr>
      <w:r>
        <w:rPr>
          <w:rFonts w:ascii="Times New Roman" w:eastAsia="Times New Roman" w:hAnsi="Times New Roman" w:cs="Times New Roman"/>
        </w:rPr>
        <w:t>To Whom It May Concern:</w:t>
      </w:r>
    </w:p>
    <w:p w:rsidR="0042384F" w:rsidRDefault="0042384F">
      <w:pPr>
        <w:rPr>
          <w:rFonts w:ascii="Times New Roman" w:eastAsia="Times New Roman" w:hAnsi="Times New Roman" w:cs="Times New Roman"/>
        </w:rPr>
      </w:pPr>
    </w:p>
    <w:p w:rsidR="0042384F" w:rsidRDefault="009662F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University of Maryland College Park is unable to provide itemized billing documents by course since the university charges tuition per credit. The following documents have been suggested to use in place of this letter. </w:t>
      </w:r>
    </w:p>
    <w:p w:rsidR="0042384F" w:rsidRDefault="0042384F">
      <w:pPr>
        <w:rPr>
          <w:rFonts w:ascii="Times New Roman" w:eastAsia="Times New Roman" w:hAnsi="Times New Roman" w:cs="Times New Roman"/>
        </w:rPr>
      </w:pPr>
    </w:p>
    <w:p w:rsidR="0042384F" w:rsidRDefault="009662F9">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42384F" w:rsidRDefault="009662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w:t>
      </w:r>
      <w:r>
        <w:rPr>
          <w:rFonts w:ascii="Times New Roman" w:eastAsia="Times New Roman" w:hAnsi="Times New Roman" w:cs="Times New Roman"/>
          <w:color w:val="000000"/>
        </w:rPr>
        <w:t xml:space="preserve"> ID number, semester dates, enrollment status, course names and credit amounts. </w:t>
      </w:r>
    </w:p>
    <w:p w:rsidR="0042384F" w:rsidRDefault="009662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 xml:space="preserve">Insert Program </w:t>
      </w:r>
      <w:r>
        <w:rPr>
          <w:rFonts w:ascii="Times New Roman" w:eastAsia="Times New Roman" w:hAnsi="Times New Roman" w:cs="Times New Roman"/>
          <w:color w:val="FF0000"/>
        </w:rPr>
        <w:t>Name</w:t>
      </w:r>
      <w:r>
        <w:rPr>
          <w:rFonts w:ascii="Times New Roman" w:eastAsia="Times New Roman" w:hAnsi="Times New Roman" w:cs="Times New Roman"/>
          <w:color w:val="000000"/>
        </w:rPr>
        <w:t xml:space="preserve">. This is the cost per credit. Each course that is worth more than 1 credit should be multiplied by the credit total. The link below can also provide additional tuition information. </w:t>
      </w:r>
    </w:p>
    <w:p w:rsidR="0042384F" w:rsidRDefault="009662F9">
      <w:pPr>
        <w:ind w:firstLine="720"/>
        <w:jc w:val="center"/>
        <w:rPr>
          <w:rFonts w:ascii="Times New Roman" w:eastAsia="Times New Roman" w:hAnsi="Times New Roman" w:cs="Times New Roman"/>
        </w:rPr>
      </w:pPr>
      <w:hyperlink r:id="rId6">
        <w:r>
          <w:rPr>
            <w:rFonts w:ascii="Times New Roman" w:eastAsia="Times New Roman" w:hAnsi="Times New Roman" w:cs="Times New Roman"/>
            <w:color w:val="0563C1"/>
            <w:u w:val="single"/>
          </w:rPr>
          <w:t>https://networth.rhsmith.umd.edu/smith/financial-information</w:t>
        </w:r>
      </w:hyperlink>
    </w:p>
    <w:p w:rsidR="0042384F" w:rsidRDefault="0042384F">
      <w:pPr>
        <w:ind w:firstLine="720"/>
        <w:rPr>
          <w:rFonts w:ascii="Times New Roman" w:eastAsia="Times New Roman" w:hAnsi="Times New Roman" w:cs="Times New Roman"/>
        </w:rPr>
      </w:pPr>
    </w:p>
    <w:p w:rsidR="0042384F" w:rsidRDefault="009662F9">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
        <w:gridCol w:w="1615"/>
        <w:gridCol w:w="1414"/>
        <w:gridCol w:w="1457"/>
        <w:gridCol w:w="1452"/>
        <w:gridCol w:w="1563"/>
      </w:tblGrid>
      <w:tr w:rsidR="0042384F">
        <w:tc>
          <w:tcPr>
            <w:tcW w:w="1489"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Date</w:t>
            </w:r>
          </w:p>
        </w:tc>
        <w:tc>
          <w:tcPr>
            <w:tcW w:w="1615"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14"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Course Credits</w:t>
            </w:r>
          </w:p>
        </w:tc>
        <w:tc>
          <w:tcPr>
            <w:tcW w:w="1457"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452"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563"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Notes</w:t>
            </w:r>
          </w:p>
        </w:tc>
      </w:tr>
      <w:tr w:rsidR="0042384F">
        <w:tc>
          <w:tcPr>
            <w:tcW w:w="1489"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15" w:type="dxa"/>
          </w:tcPr>
          <w:p w:rsidR="0042384F" w:rsidRDefault="0042384F">
            <w:pPr>
              <w:jc w:val="center"/>
              <w:rPr>
                <w:rFonts w:ascii="Times New Roman" w:eastAsia="Times New Roman" w:hAnsi="Times New Roman" w:cs="Times New Roman"/>
              </w:rPr>
            </w:pPr>
          </w:p>
        </w:tc>
        <w:tc>
          <w:tcPr>
            <w:tcW w:w="1414" w:type="dxa"/>
          </w:tcPr>
          <w:p w:rsidR="0042384F" w:rsidRDefault="0042384F">
            <w:pPr>
              <w:jc w:val="center"/>
              <w:rPr>
                <w:rFonts w:ascii="Times New Roman" w:eastAsia="Times New Roman" w:hAnsi="Times New Roman" w:cs="Times New Roman"/>
              </w:rPr>
            </w:pPr>
          </w:p>
        </w:tc>
        <w:tc>
          <w:tcPr>
            <w:tcW w:w="1457" w:type="dxa"/>
          </w:tcPr>
          <w:p w:rsidR="0042384F" w:rsidRDefault="0042384F">
            <w:pPr>
              <w:jc w:val="center"/>
              <w:rPr>
                <w:rFonts w:ascii="Times New Roman" w:eastAsia="Times New Roman" w:hAnsi="Times New Roman" w:cs="Times New Roman"/>
              </w:rPr>
            </w:pPr>
          </w:p>
        </w:tc>
        <w:tc>
          <w:tcPr>
            <w:tcW w:w="1452" w:type="dxa"/>
          </w:tcPr>
          <w:p w:rsidR="0042384F" w:rsidRDefault="0042384F">
            <w:pPr>
              <w:jc w:val="center"/>
              <w:rPr>
                <w:rFonts w:ascii="Times New Roman" w:eastAsia="Times New Roman" w:hAnsi="Times New Roman" w:cs="Times New Roman"/>
              </w:rPr>
            </w:pPr>
          </w:p>
        </w:tc>
        <w:tc>
          <w:tcPr>
            <w:tcW w:w="1563" w:type="dxa"/>
          </w:tcPr>
          <w:p w:rsidR="0042384F" w:rsidRDefault="0042384F">
            <w:pPr>
              <w:jc w:val="center"/>
              <w:rPr>
                <w:rFonts w:ascii="Times New Roman" w:eastAsia="Times New Roman" w:hAnsi="Times New Roman" w:cs="Times New Roman"/>
              </w:rPr>
            </w:pPr>
          </w:p>
        </w:tc>
      </w:tr>
      <w:tr w:rsidR="0042384F">
        <w:tc>
          <w:tcPr>
            <w:tcW w:w="1489"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15"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MBA Tuition NR</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-Course A* </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 Course D*</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 Course E*</w:t>
            </w:r>
          </w:p>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F*</w:t>
            </w:r>
          </w:p>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color w:val="FF0000"/>
              </w:rPr>
              <w:t xml:space="preserve">-Course G* </w:t>
            </w:r>
          </w:p>
        </w:tc>
        <w:tc>
          <w:tcPr>
            <w:tcW w:w="1414"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14 credits (total)</w:t>
            </w:r>
          </w:p>
        </w:tc>
        <w:tc>
          <w:tcPr>
            <w:tcW w:w="1457"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$30,198.00</w:t>
            </w:r>
          </w:p>
        </w:tc>
        <w:tc>
          <w:tcPr>
            <w:tcW w:w="1452" w:type="dxa"/>
          </w:tcPr>
          <w:p w:rsidR="0042384F" w:rsidRDefault="0042384F">
            <w:pPr>
              <w:jc w:val="center"/>
              <w:rPr>
                <w:rFonts w:ascii="Times New Roman" w:eastAsia="Times New Roman" w:hAnsi="Times New Roman" w:cs="Times New Roman"/>
              </w:rPr>
            </w:pPr>
          </w:p>
        </w:tc>
        <w:tc>
          <w:tcPr>
            <w:tcW w:w="1563"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rPr>
              <w:t>NR= Non-Resident/Out-of-State Tuition</w:t>
            </w:r>
          </w:p>
          <w:p w:rsidR="0042384F" w:rsidRDefault="0042384F">
            <w:pPr>
              <w:jc w:val="center"/>
              <w:rPr>
                <w:rFonts w:ascii="Times New Roman" w:eastAsia="Times New Roman" w:hAnsi="Times New Roman" w:cs="Times New Roman"/>
              </w:rPr>
            </w:pPr>
          </w:p>
        </w:tc>
      </w:tr>
      <w:tr w:rsidR="0042384F">
        <w:trPr>
          <w:trHeight w:val="287"/>
        </w:trPr>
        <w:tc>
          <w:tcPr>
            <w:tcW w:w="1489"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15" w:type="dxa"/>
          </w:tcPr>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rPr>
              <w:t>Mandatory Fee</w:t>
            </w:r>
          </w:p>
        </w:tc>
        <w:tc>
          <w:tcPr>
            <w:tcW w:w="1414" w:type="dxa"/>
          </w:tcPr>
          <w:p w:rsidR="0042384F" w:rsidRDefault="0042384F">
            <w:pPr>
              <w:jc w:val="center"/>
              <w:rPr>
                <w:rFonts w:ascii="Times New Roman" w:eastAsia="Times New Roman" w:hAnsi="Times New Roman" w:cs="Times New Roman"/>
                <w:i/>
              </w:rPr>
            </w:pPr>
          </w:p>
        </w:tc>
        <w:tc>
          <w:tcPr>
            <w:tcW w:w="1457"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i/>
              </w:rPr>
              <w:t>$641.50</w:t>
            </w:r>
          </w:p>
        </w:tc>
        <w:tc>
          <w:tcPr>
            <w:tcW w:w="1452" w:type="dxa"/>
          </w:tcPr>
          <w:p w:rsidR="0042384F" w:rsidRDefault="0042384F">
            <w:pPr>
              <w:jc w:val="center"/>
              <w:rPr>
                <w:rFonts w:ascii="Times New Roman" w:eastAsia="Times New Roman" w:hAnsi="Times New Roman" w:cs="Times New Roman"/>
              </w:rPr>
            </w:pPr>
          </w:p>
        </w:tc>
        <w:tc>
          <w:tcPr>
            <w:tcW w:w="1563" w:type="dxa"/>
          </w:tcPr>
          <w:p w:rsidR="0042384F" w:rsidRDefault="0042384F">
            <w:pPr>
              <w:jc w:val="center"/>
              <w:rPr>
                <w:rFonts w:ascii="Times New Roman" w:eastAsia="Times New Roman" w:hAnsi="Times New Roman" w:cs="Times New Roman"/>
              </w:rPr>
            </w:pPr>
          </w:p>
        </w:tc>
      </w:tr>
      <w:tr w:rsidR="0042384F">
        <w:tc>
          <w:tcPr>
            <w:tcW w:w="1489"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15" w:type="dxa"/>
          </w:tcPr>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rPr>
              <w:t>Full-Time Association Fee</w:t>
            </w:r>
          </w:p>
        </w:tc>
        <w:tc>
          <w:tcPr>
            <w:tcW w:w="1414" w:type="dxa"/>
          </w:tcPr>
          <w:p w:rsidR="0042384F" w:rsidRDefault="0042384F">
            <w:pPr>
              <w:jc w:val="center"/>
              <w:rPr>
                <w:rFonts w:ascii="Times New Roman" w:eastAsia="Times New Roman" w:hAnsi="Times New Roman" w:cs="Times New Roman"/>
                <w:i/>
              </w:rPr>
            </w:pPr>
          </w:p>
        </w:tc>
        <w:tc>
          <w:tcPr>
            <w:tcW w:w="1457"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$750</w:t>
            </w:r>
          </w:p>
        </w:tc>
        <w:tc>
          <w:tcPr>
            <w:tcW w:w="1452" w:type="dxa"/>
          </w:tcPr>
          <w:p w:rsidR="0042384F" w:rsidRDefault="0042384F">
            <w:pPr>
              <w:jc w:val="center"/>
              <w:rPr>
                <w:rFonts w:ascii="Times New Roman" w:eastAsia="Times New Roman" w:hAnsi="Times New Roman" w:cs="Times New Roman"/>
              </w:rPr>
            </w:pPr>
          </w:p>
        </w:tc>
        <w:tc>
          <w:tcPr>
            <w:tcW w:w="1563" w:type="dxa"/>
          </w:tcPr>
          <w:p w:rsidR="0042384F" w:rsidRDefault="0042384F">
            <w:pPr>
              <w:jc w:val="center"/>
              <w:rPr>
                <w:rFonts w:ascii="Times New Roman" w:eastAsia="Times New Roman" w:hAnsi="Times New Roman" w:cs="Times New Roman"/>
                <w:i/>
              </w:rPr>
            </w:pPr>
          </w:p>
        </w:tc>
      </w:tr>
      <w:tr w:rsidR="0042384F">
        <w:trPr>
          <w:trHeight w:val="233"/>
        </w:trPr>
        <w:tc>
          <w:tcPr>
            <w:tcW w:w="1489" w:type="dxa"/>
          </w:tcPr>
          <w:p w:rsidR="0042384F" w:rsidRDefault="009662F9">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15" w:type="dxa"/>
          </w:tcPr>
          <w:p w:rsidR="0042384F" w:rsidRDefault="009662F9">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14" w:type="dxa"/>
          </w:tcPr>
          <w:p w:rsidR="0042384F" w:rsidRDefault="0042384F">
            <w:pPr>
              <w:jc w:val="center"/>
              <w:rPr>
                <w:rFonts w:ascii="Times New Roman" w:eastAsia="Times New Roman" w:hAnsi="Times New Roman" w:cs="Times New Roman"/>
                <w:i/>
              </w:rPr>
            </w:pPr>
          </w:p>
        </w:tc>
        <w:tc>
          <w:tcPr>
            <w:tcW w:w="1457" w:type="dxa"/>
          </w:tcPr>
          <w:p w:rsidR="0042384F" w:rsidRDefault="0042384F">
            <w:pPr>
              <w:jc w:val="center"/>
              <w:rPr>
                <w:rFonts w:ascii="Times New Roman" w:eastAsia="Times New Roman" w:hAnsi="Times New Roman" w:cs="Times New Roman"/>
              </w:rPr>
            </w:pPr>
          </w:p>
        </w:tc>
        <w:tc>
          <w:tcPr>
            <w:tcW w:w="1452" w:type="dxa"/>
          </w:tcPr>
          <w:p w:rsidR="0042384F" w:rsidRDefault="009662F9">
            <w:pPr>
              <w:jc w:val="center"/>
              <w:rPr>
                <w:rFonts w:ascii="Times New Roman" w:eastAsia="Times New Roman" w:hAnsi="Times New Roman" w:cs="Times New Roman"/>
              </w:rPr>
            </w:pPr>
            <w:r>
              <w:rPr>
                <w:rFonts w:ascii="Times New Roman" w:eastAsia="Times New Roman" w:hAnsi="Times New Roman" w:cs="Times New Roman"/>
                <w:i/>
              </w:rPr>
              <w:t>$10,141</w:t>
            </w:r>
          </w:p>
        </w:tc>
        <w:tc>
          <w:tcPr>
            <w:tcW w:w="1563" w:type="dxa"/>
          </w:tcPr>
          <w:p w:rsidR="0042384F" w:rsidRDefault="0042384F">
            <w:pPr>
              <w:jc w:val="center"/>
              <w:rPr>
                <w:rFonts w:ascii="Times New Roman" w:eastAsia="Times New Roman" w:hAnsi="Times New Roman" w:cs="Times New Roman"/>
                <w:i/>
              </w:rPr>
            </w:pPr>
          </w:p>
        </w:tc>
      </w:tr>
    </w:tbl>
    <w:p w:rsidR="0042384F" w:rsidRDefault="0042384F">
      <w:pPr>
        <w:rPr>
          <w:rFonts w:ascii="Times New Roman" w:eastAsia="Times New Roman" w:hAnsi="Times New Roman" w:cs="Times New Roman"/>
        </w:rPr>
      </w:pPr>
    </w:p>
    <w:p w:rsidR="0042384F" w:rsidRDefault="009662F9">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2023</w:t>
      </w:r>
      <w:r>
        <w:rPr>
          <w:rFonts w:ascii="Times New Roman" w:eastAsia="Times New Roman" w:hAnsi="Times New Roman" w:cs="Times New Roman"/>
          <w:color w:val="FF0000"/>
        </w:rPr>
        <w:t xml:space="preserve">&gt;. </w:t>
      </w:r>
    </w:p>
    <w:p w:rsidR="0042384F" w:rsidRDefault="0042384F">
      <w:pPr>
        <w:rPr>
          <w:rFonts w:ascii="Times New Roman" w:eastAsia="Times New Roman" w:hAnsi="Times New Roman" w:cs="Times New Roman"/>
        </w:rPr>
      </w:pPr>
    </w:p>
    <w:p w:rsidR="0042384F" w:rsidRDefault="009662F9">
      <w:pPr>
        <w:rPr>
          <w:rFonts w:ascii="Times New Roman" w:eastAsia="Times New Roman" w:hAnsi="Times New Roman" w:cs="Times New Roman"/>
        </w:rPr>
      </w:pPr>
      <w:r>
        <w:rPr>
          <w:rFonts w:ascii="Times New Roman" w:eastAsia="Times New Roman" w:hAnsi="Times New Roman" w:cs="Times New Roman"/>
        </w:rPr>
        <w:t xml:space="preserve">Sincerely, </w:t>
      </w:r>
    </w:p>
    <w:p w:rsidR="0042384F" w:rsidRDefault="0042384F">
      <w:pPr>
        <w:rPr>
          <w:rFonts w:ascii="Times New Roman" w:eastAsia="Times New Roman" w:hAnsi="Times New Roman" w:cs="Times New Roman"/>
        </w:rPr>
      </w:pPr>
    </w:p>
    <w:p w:rsidR="0042384F" w:rsidRDefault="009662F9">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bookmarkStart w:id="0" w:name="_GoBack"/>
      <w:bookmarkEnd w:id="0"/>
    </w:p>
    <w:p w:rsidR="0042384F" w:rsidRDefault="009662F9">
      <w:pPr>
        <w:rPr>
          <w:rFonts w:ascii="Times New Roman" w:eastAsia="Times New Roman" w:hAnsi="Times New Roman" w:cs="Times New Roman"/>
          <w:color w:val="FF0000"/>
        </w:rPr>
      </w:pPr>
      <w:r>
        <w:rPr>
          <w:rFonts w:ascii="Times New Roman" w:eastAsia="Times New Roman" w:hAnsi="Times New Roman" w:cs="Times New Roman"/>
          <w:color w:val="FF0000"/>
        </w:rPr>
        <w:t>Student’s Signature</w:t>
      </w:r>
    </w:p>
    <w:sectPr w:rsidR="004238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F5D47"/>
    <w:multiLevelType w:val="multilevel"/>
    <w:tmpl w:val="5ADAED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F"/>
    <w:rsid w:val="0042384F"/>
    <w:rsid w:val="00954EE4"/>
    <w:rsid w:val="0096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C81"/>
  <w15:docId w15:val="{CD0531B5-BE4C-4A2F-8829-19FD2A1B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character" w:styleId="FollowedHyperlink">
    <w:name w:val="FollowedHyperlink"/>
    <w:basedOn w:val="DefaultParagraphFont"/>
    <w:uiPriority w:val="99"/>
    <w:semiHidden/>
    <w:unhideWhenUsed/>
    <w:rsid w:val="004C08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worth.rhsmith.umd.edu/smith/financial-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blTBrW1iUXvZbvqlW5hv+0l1Q==">AMUW2mUUE7BqLwLXXFCoiFRBijVJtCk3FTnPDG6qzYt33/16oFeMhxqr/H0S0RFL8arI0U5lD4awxvswRQECC3pW4nwslauOV/GqYOQHCGjtmkmvhAlh1SU=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2023-05-31T18:11:00Z</dcterms:created>
  <dcterms:modified xsi:type="dcterms:W3CDTF">2023-05-31T18:12:00Z</dcterms:modified>
</cp:coreProperties>
</file>